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-794" w:right="-227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ПАМЯТКА</w:t>
      </w:r>
    </w:p>
    <w:p>
      <w:pPr>
        <w:pStyle w:val="Normal"/>
        <w:widowControl w:val="false"/>
        <w:bidi w:val="0"/>
        <w:spacing w:lineRule="auto" w:line="240" w:before="0" w:after="0"/>
        <w:ind w:left="-794" w:right="-22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работодателю, принимающему на работу гражданина, ранее замещавшего должности государственной и муниципальной службы</w:t>
      </w:r>
    </w:p>
    <w:p>
      <w:pPr>
        <w:pStyle w:val="Normal"/>
        <w:widowControl w:val="false"/>
        <w:bidi w:val="0"/>
        <w:spacing w:lineRule="auto" w:line="240" w:before="228" w:after="228"/>
        <w:ind w:left="-794" w:right="-227" w:firstLine="567"/>
        <w:jc w:val="both"/>
        <w:rPr/>
      </w:pPr>
      <w:hyperlink r:id="rId2">
        <w:r>
          <w:rPr>
            <w:rStyle w:val="Style11"/>
            <w:rFonts w:cs="Times New Roman" w:ascii="Times New Roman" w:hAnsi="Times New Roman"/>
            <w:color w:val="00000A"/>
            <w:sz w:val="24"/>
            <w:szCs w:val="24"/>
            <w:u w:val="none"/>
          </w:rPr>
          <w:t>Статьей 12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25 декабря 2008 года № 273-ФЗ «О противодействии коррупции» (далее - Федеральный закон №»273-ФЗ) установлены ограничения по трудоустройству граждан, ранее замещавших должности государственной и муниципальной службы  (далее - бывший государственный (муниципальный) служащий), а также обязанности работодателя, который принимает на работу бывшего государственного служащего.</w:t>
      </w:r>
    </w:p>
    <w:p>
      <w:pPr>
        <w:pStyle w:val="Normal"/>
        <w:widowControl w:val="false"/>
        <w:bidi w:val="0"/>
        <w:spacing w:lineRule="auto" w:line="240" w:before="228" w:after="228"/>
        <w:ind w:left="-794" w:right="-227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Работодатель при заключении трудового договора с бывшим государственным (муниципальным)  служащим </w:t>
      </w:r>
      <w:r>
        <w:rPr>
          <w:rFonts w:cs="Times New Roman" w:ascii="Times New Roman" w:hAnsi="Times New Roman"/>
          <w:b/>
          <w:bCs/>
          <w:sz w:val="24"/>
          <w:szCs w:val="24"/>
        </w:rPr>
        <w:t>обязан в 10-дневный срок</w:t>
      </w:r>
      <w:r>
        <w:rPr>
          <w:rFonts w:cs="Times New Roman" w:ascii="Times New Roman" w:hAnsi="Times New Roman"/>
          <w:sz w:val="24"/>
          <w:szCs w:val="24"/>
        </w:rPr>
        <w:t xml:space="preserve"> сообщать о заключении такого договора представителю нанимателя (работодателю) по последнему месту службы бывшего государственного (муниципального) служащего (</w:t>
      </w:r>
      <w:hyperlink r:id="rId3">
        <w:r>
          <w:rPr>
            <w:rStyle w:val="Style11"/>
            <w:rFonts w:cs="Times New Roman" w:ascii="Times New Roman" w:hAnsi="Times New Roman"/>
            <w:color w:val="00000A"/>
            <w:sz w:val="24"/>
            <w:szCs w:val="24"/>
            <w:u w:val="none"/>
          </w:rPr>
          <w:t>часть 4 статьи 12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№273-ФЗ).</w:t>
      </w:r>
    </w:p>
    <w:p>
      <w:pPr>
        <w:pStyle w:val="Normal"/>
        <w:widowControl w:val="false"/>
        <w:bidi w:val="0"/>
        <w:spacing w:lineRule="auto" w:line="240" w:before="228" w:after="228"/>
        <w:ind w:left="-794" w:right="-227" w:firstLine="567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Неисполнение</w:t>
      </w:r>
      <w:r>
        <w:rPr>
          <w:rFonts w:cs="Times New Roman" w:ascii="Times New Roman" w:hAnsi="Times New Roman"/>
          <w:sz w:val="24"/>
          <w:szCs w:val="24"/>
        </w:rPr>
        <w:t xml:space="preserve"> работодателем вышеуказанной обязанности является правонарушением и </w:t>
      </w:r>
      <w:r>
        <w:rPr>
          <w:rFonts w:cs="Times New Roman" w:ascii="Times New Roman" w:hAnsi="Times New Roman"/>
          <w:b/>
          <w:bCs/>
          <w:sz w:val="24"/>
          <w:szCs w:val="24"/>
        </w:rPr>
        <w:t>влечет ответственность</w:t>
      </w:r>
      <w:r>
        <w:rPr>
          <w:rFonts w:cs="Times New Roman" w:ascii="Times New Roman" w:hAnsi="Times New Roman"/>
          <w:sz w:val="24"/>
          <w:szCs w:val="24"/>
        </w:rPr>
        <w:t xml:space="preserve">, установленную </w:t>
      </w:r>
      <w:hyperlink r:id="rId4">
        <w:r>
          <w:rPr>
            <w:rStyle w:val="Style11"/>
            <w:rFonts w:cs="Times New Roman" w:ascii="Times New Roman" w:hAnsi="Times New Roman"/>
            <w:b/>
            <w:bCs/>
            <w:color w:val="00000A"/>
            <w:sz w:val="24"/>
            <w:szCs w:val="24"/>
            <w:u w:val="none"/>
          </w:rPr>
          <w:t>статьей 19.29</w:t>
        </w:r>
      </w:hyperlink>
      <w:r>
        <w:rPr>
          <w:rFonts w:cs="Times New Roman" w:ascii="Times New Roman" w:hAnsi="Times New Roman"/>
          <w:b/>
          <w:bCs/>
          <w:sz w:val="24"/>
          <w:szCs w:val="24"/>
        </w:rPr>
        <w:t xml:space="preserve"> Кодекса Российской Федерации об административных правонарушениях</w:t>
      </w:r>
      <w:r>
        <w:rPr>
          <w:rFonts w:cs="Times New Roman" w:ascii="Times New Roman" w:hAnsi="Times New Roman"/>
          <w:sz w:val="24"/>
          <w:szCs w:val="24"/>
        </w:rPr>
        <w:t xml:space="preserve"> в виде наложения административного штрафа: </w:t>
      </w:r>
      <w:r>
        <w:rPr>
          <w:rFonts w:cs="Times New Roman" w:ascii="Times New Roman" w:hAnsi="Times New Roman"/>
          <w:b/>
          <w:bCs/>
          <w:sz w:val="24"/>
          <w:szCs w:val="24"/>
        </w:rPr>
        <w:t>на граждан</w:t>
      </w:r>
      <w:r>
        <w:rPr>
          <w:rFonts w:cs="Times New Roman" w:ascii="Times New Roman" w:hAnsi="Times New Roman"/>
          <w:sz w:val="24"/>
          <w:szCs w:val="24"/>
        </w:rPr>
        <w:t xml:space="preserve"> в размере от двух тысяч до четырех тысяч рублей; </w:t>
      </w:r>
      <w:r>
        <w:rPr>
          <w:rFonts w:cs="Times New Roman" w:ascii="Times New Roman" w:hAnsi="Times New Roman"/>
          <w:b/>
          <w:bCs/>
          <w:sz w:val="24"/>
          <w:szCs w:val="24"/>
        </w:rPr>
        <w:t>на должностных лиц</w:t>
      </w:r>
      <w:r>
        <w:rPr>
          <w:rFonts w:cs="Times New Roman" w:ascii="Times New Roman" w:hAnsi="Times New Roman"/>
          <w:sz w:val="24"/>
          <w:szCs w:val="24"/>
        </w:rPr>
        <w:t xml:space="preserve"> - от двадцати тысяч до пятидесяти тысяч рублей; н</w:t>
      </w:r>
      <w:r>
        <w:rPr>
          <w:rFonts w:cs="Times New Roman" w:ascii="Times New Roman" w:hAnsi="Times New Roman"/>
          <w:b/>
          <w:bCs/>
          <w:sz w:val="24"/>
          <w:szCs w:val="24"/>
        </w:rPr>
        <w:t>а юридических лиц</w:t>
      </w:r>
      <w:r>
        <w:rPr>
          <w:rFonts w:cs="Times New Roman" w:ascii="Times New Roman" w:hAnsi="Times New Roman"/>
          <w:sz w:val="24"/>
          <w:szCs w:val="24"/>
        </w:rPr>
        <w:t xml:space="preserve"> - от ста тысяч до пятисот тысяч рублей.</w:t>
      </w:r>
    </w:p>
    <w:p>
      <w:pPr>
        <w:pStyle w:val="Normal"/>
        <w:widowControl w:val="false"/>
        <w:bidi w:val="0"/>
        <w:spacing w:lineRule="auto" w:line="240" w:before="0" w:after="0"/>
        <w:ind w:left="-794" w:right="-227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Таким образом, в случае, если на работу устраивается бывший государственный (муниципальный)  служащий, работодателю необходимо обратить внимание на следующее.</w:t>
      </w:r>
    </w:p>
    <w:p>
      <w:pPr>
        <w:pStyle w:val="Normal"/>
        <w:widowControl w:val="false"/>
        <w:bidi w:val="0"/>
        <w:spacing w:lineRule="auto" w:line="240" w:before="0" w:after="0"/>
        <w:ind w:left="-794" w:right="-227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Согласно </w:t>
      </w:r>
      <w:hyperlink r:id="rId5">
        <w:r>
          <w:rPr>
            <w:rStyle w:val="Style11"/>
            <w:rFonts w:cs="Times New Roman" w:ascii="Times New Roman" w:hAnsi="Times New Roman"/>
            <w:color w:val="00000A"/>
            <w:sz w:val="24"/>
            <w:szCs w:val="24"/>
            <w:u w:val="none"/>
          </w:rPr>
          <w:t>части 2 статьи 12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гражданин при заключении трудового договора обязан сообщить работодателю сведения о последнем месте своей службы.</w:t>
        <w:br/>
        <w:t xml:space="preserve">       2. Важным критерием является дата увольнения бывшего государственного (муниципального) служащего с должности государственной или муниципальной службы.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>
      <w:pPr>
        <w:pStyle w:val="Normal"/>
        <w:widowControl w:val="false"/>
        <w:bidi w:val="0"/>
        <w:spacing w:lineRule="auto" w:line="240" w:before="0" w:after="0"/>
        <w:ind w:left="-794" w:right="-227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Если после увольнения бывшего государственного (муниципального) служащего с должности государственной или муниципальной службы, включенной в соответствующий перечень, прошло: менее двух лет – в десятидневный срок требуется  сообщить работодателю по последнему месту работы бывшего государственного (муниципального) служащего;  более двух лет - сообщать о заключении трудового договора не требуется.</w:t>
      </w:r>
    </w:p>
    <w:p>
      <w:pPr>
        <w:pStyle w:val="Normal"/>
        <w:widowControl w:val="false"/>
        <w:bidi w:val="0"/>
        <w:spacing w:lineRule="auto" w:line="240" w:before="0" w:after="0"/>
        <w:ind w:left="-794" w:right="-227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Сообщение о приеме на работу бывшего государственного (муниципального) служащего направляется в порядке, установленном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A"/>
          <w:sz w:val="24"/>
          <w:szCs w:val="24"/>
          <w:u w:val="none"/>
        </w:rPr>
        <w:t>постановлением Правительства Российской Федерации от 21.01.2015 № 29 «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>
        <w:rPr>
          <w:rFonts w:cs="Times New Roman" w:ascii="Times New Roman" w:hAnsi="Times New Roman"/>
          <w:sz w:val="24"/>
          <w:szCs w:val="24"/>
        </w:rPr>
        <w:t xml:space="preserve"> в письменной форме,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>
      <w:pPr>
        <w:pStyle w:val="Normal"/>
        <w:widowControl w:val="false"/>
        <w:bidi w:val="0"/>
        <w:spacing w:lineRule="auto" w:line="240" w:before="0" w:after="0"/>
        <w:ind w:left="-794" w:right="-227" w:firstLine="567"/>
        <w:jc w:val="both"/>
        <w:rPr/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  <w:t>В сообщении, должны содержаться следующие сведения:</w:t>
      </w:r>
    </w:p>
    <w:p>
      <w:pPr>
        <w:pStyle w:val="Normal"/>
        <w:widowControl w:val="false"/>
        <w:bidi w:val="0"/>
        <w:spacing w:lineRule="auto" w:line="240" w:before="0" w:after="0"/>
        <w:ind w:left="-794" w:right="-227" w:firstLine="567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>
      <w:pPr>
        <w:pStyle w:val="Normal"/>
        <w:widowControl w:val="false"/>
        <w:bidi w:val="0"/>
        <w:spacing w:lineRule="auto" w:line="240" w:before="0" w:after="0"/>
        <w:ind w:left="-794" w:right="-227" w:firstLine="567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б) число, месяц, год и место рождения гражданина;</w:t>
      </w:r>
    </w:p>
    <w:p>
      <w:pPr>
        <w:pStyle w:val="Normal"/>
        <w:widowControl w:val="false"/>
        <w:bidi w:val="0"/>
        <w:spacing w:lineRule="auto" w:line="240" w:before="0" w:after="0"/>
        <w:ind w:left="-794" w:right="-227" w:firstLine="567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>
      <w:pPr>
        <w:pStyle w:val="Normal"/>
        <w:widowControl w:val="false"/>
        <w:bidi w:val="0"/>
        <w:spacing w:lineRule="auto" w:line="240" w:before="0" w:after="0"/>
        <w:ind w:left="-794" w:right="-227" w:firstLine="567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г) наименование организации (полное, а также сокращенное (при наличии).           </w:t>
      </w:r>
    </w:p>
    <w:p>
      <w:pPr>
        <w:pStyle w:val="Normal"/>
        <w:widowControl w:val="false"/>
        <w:bidi w:val="0"/>
        <w:spacing w:lineRule="auto" w:line="240" w:before="0" w:after="0"/>
        <w:ind w:left="-794" w:right="-227" w:firstLine="567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-794" w:right="-227" w:firstLine="567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 случа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ях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  <w:t>если с гражданином заключен трудовой договор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в сообщении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дополнительно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указыва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е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тся:</w:t>
      </w:r>
    </w:p>
    <w:p>
      <w:pPr>
        <w:pStyle w:val="Normal"/>
        <w:widowControl w:val="false"/>
        <w:bidi w:val="0"/>
        <w:spacing w:lineRule="auto" w:line="240" w:before="0" w:after="0"/>
        <w:ind w:left="-794" w:right="-227" w:firstLine="567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а) дат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и номер приказа (распоряжения) или иного решения работодателя, согласно которому гражданин принят на работу;                    </w:t>
      </w:r>
    </w:p>
    <w:p>
      <w:pPr>
        <w:pStyle w:val="Normal"/>
        <w:widowControl w:val="false"/>
        <w:bidi w:val="0"/>
        <w:spacing w:lineRule="auto" w:line="240" w:before="0" w:after="0"/>
        <w:ind w:left="-794" w:right="-227" w:firstLine="567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б)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дат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>
      <w:pPr>
        <w:pStyle w:val="Normal"/>
        <w:widowControl w:val="false"/>
        <w:bidi w:val="0"/>
        <w:spacing w:lineRule="auto" w:line="240" w:before="0" w:after="0"/>
        <w:ind w:left="-794" w:right="-227" w:firstLine="567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в)  наименовани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е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 </w:t>
      </w:r>
    </w:p>
    <w:p>
      <w:pPr>
        <w:pStyle w:val="Normal"/>
        <w:widowControl w:val="false"/>
        <w:bidi w:val="0"/>
        <w:spacing w:lineRule="auto" w:line="240" w:before="0" w:after="0"/>
        <w:ind w:left="-794" w:right="-227" w:firstLine="567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г)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должностны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е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обязанност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и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, исполняемы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е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по должности, занимаемой гражданином (указываются основные направления поручаемой работы). </w:t>
      </w:r>
    </w:p>
    <w:p>
      <w:pPr>
        <w:pStyle w:val="Normal"/>
        <w:widowControl w:val="false"/>
        <w:bidi w:val="0"/>
        <w:spacing w:lineRule="auto" w:line="240" w:before="0" w:after="0"/>
        <w:ind w:left="-794" w:right="-227" w:firstLine="567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-794" w:right="-227" w:firstLine="567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В случаях 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  <w:t>е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  <w:t>сли с гражданином заключен гражданско-правовой договор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,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в сообщении дополнительно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указыва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е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тся:</w:t>
      </w:r>
    </w:p>
    <w:p>
      <w:pPr>
        <w:pStyle w:val="Normal"/>
        <w:widowControl w:val="false"/>
        <w:bidi w:val="0"/>
        <w:spacing w:lineRule="auto" w:line="240" w:before="0" w:after="0"/>
        <w:ind w:left="-794" w:right="-227" w:firstLine="567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а) дата и номер гражданско-правового договора;</w:t>
      </w:r>
    </w:p>
    <w:p>
      <w:pPr>
        <w:pStyle w:val="Normal"/>
        <w:widowControl w:val="false"/>
        <w:bidi w:val="0"/>
        <w:spacing w:lineRule="auto" w:line="240" w:before="0" w:after="0"/>
        <w:ind w:left="-794" w:right="-227" w:firstLine="567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б) срок гражданско-правового договора (сроки начала и окончания выполнения работ (оказания услуг);</w:t>
      </w:r>
    </w:p>
    <w:p>
      <w:pPr>
        <w:pStyle w:val="Normal"/>
        <w:widowControl w:val="false"/>
        <w:bidi w:val="0"/>
        <w:spacing w:lineRule="auto" w:line="240" w:before="0" w:after="0"/>
        <w:ind w:left="-794" w:right="-227" w:firstLine="567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в) предмет гражданско-правового договора (с кратким описанием работы (услуги) и ее результата);</w:t>
      </w:r>
    </w:p>
    <w:p>
      <w:pPr>
        <w:pStyle w:val="Normal"/>
        <w:widowControl w:val="false"/>
        <w:bidi w:val="0"/>
        <w:spacing w:lineRule="auto" w:line="240" w:before="0" w:after="0"/>
        <w:ind w:left="-794" w:right="-227" w:firstLine="567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г) стоимость работ (услуг) по гражданско-правовому договору.</w:t>
      </w:r>
    </w:p>
    <w:p>
      <w:pPr>
        <w:pStyle w:val="Normal"/>
        <w:spacing w:lineRule="auto" w:line="240"/>
        <w:ind w:left="0" w:firstLine="54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before="0" w:after="200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hyperlink r:id="rId6">
        <w:r>
          <w:rPr/>
        </w:r>
      </w:hyperlink>
    </w:p>
    <w:sectPr>
      <w:type w:val="nextPage"/>
      <w:pgSz w:w="11906" w:h="16838"/>
      <w:pgMar w:left="1755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3e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semiHidden/>
    <w:unhideWhenUsed/>
    <w:rsid w:val="00403ed3"/>
    <w:rPr>
      <w:color w:val="0000FF" w:themeColor="hyperlink"/>
      <w:u w:val="single"/>
    </w:rPr>
  </w:style>
  <w:style w:type="character" w:styleId="Style12" w:customStyle="1">
    <w:name w:val="Текст сноски Знак"/>
    <w:basedOn w:val="DefaultParagraphFont"/>
    <w:link w:val="a4"/>
    <w:uiPriority w:val="99"/>
    <w:semiHidden/>
    <w:qFormat/>
    <w:rsid w:val="00403e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03ed3"/>
    <w:rPr>
      <w:vertAlign w:val="superscript"/>
    </w:rPr>
  </w:style>
  <w:style w:type="character" w:styleId="Style13">
    <w:name w:val="Символ сноски"/>
    <w:qFormat/>
    <w:rPr/>
  </w:style>
  <w:style w:type="character" w:styleId="Style14">
    <w:name w:val="Привязка сноски"/>
    <w:rPr>
      <w:vertAlign w:val="superscript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Ari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a5"/>
    <w:uiPriority w:val="99"/>
    <w:semiHidden/>
    <w:unhideWhenUsed/>
    <w:qFormat/>
    <w:rsid w:val="00403ed3"/>
    <w:pPr>
      <w:spacing w:lineRule="auto" w:line="240" w:before="0" w:after="0"/>
    </w:pPr>
    <w:rPr>
      <w:sz w:val="20"/>
      <w:szCs w:val="20"/>
    </w:rPr>
  </w:style>
  <w:style w:type="paragraph" w:styleId="Style21">
    <w:name w:val="Сноска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6"/>
    <w:pPr/>
    <w:rPr/>
  </w:style>
  <w:style w:type="paragraph" w:styleId="Style24">
    <w:name w:val="Подзаголовок"/>
    <w:basedOn w:val="Style16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69C080CD1305C373BFCB51CBF005F04AD0AEF165AAB003D42580AC971ECC3B6F3DA6B1T7aDI" TargetMode="External"/><Relationship Id="rId3" Type="http://schemas.openxmlformats.org/officeDocument/2006/relationships/hyperlink" Target="consultantplus://offline/ref=C269C080CD1305C373BFCB51CBF005F04AD0AEF165AAB003D42580AC971ECC3B6F3DA6B0T7a6I" TargetMode="External"/><Relationship Id="rId4" Type="http://schemas.openxmlformats.org/officeDocument/2006/relationships/hyperlink" Target="consultantplus://offline/ref=C269C080CD1305C373BFCB51CBF005F04AD2A9FB62A0B003D42580AC971ECC3B6F3DA6B075DFT4aCI" TargetMode="External"/><Relationship Id="rId5" Type="http://schemas.openxmlformats.org/officeDocument/2006/relationships/hyperlink" Target="consultantplus://offline/ref=C269C080CD1305C373BFCB51CBF005F04AD0AEF165AAB003D42580AC971ECC3B6F3DA6B0T7a4I" TargetMode="External"/><Relationship Id="rId6" Type="http://schemas.openxmlformats.org/officeDocument/2006/relationships/hyperlink" Target="consultantplus://offline/ref=8450426157133327A7B930D0F64538C20A80E9349CAF2F0739E8685BDD55947490A95AEC0F0C9418Y5G7D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LibreOffice/5.0.0.5$Windows_x86 LibreOffice_project/1b1a90865e348b492231e1c451437d7a15bb262b</Application>
  <Paragraphs>24</Paragraphs>
  <Company>КонсультантПлюс Версия 4016.00.07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2016-08-03T08:06:00Z</dcterms:created>
  <dc:creator>Алашеева</dc:creator>
  <dc:language>ru-RU</dc:language>
  <dcterms:modified xsi:type="dcterms:W3CDTF">2016-08-03T08:20:02Z</dcterms:modified>
  <cp:revision>6</cp:revision>
  <dc:title>Постановление Правительства РФ от 21.01.2015 N 29"Об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4016.00.07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